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86727" w14:textId="591C8618" w:rsidR="00BD35C2" w:rsidRPr="002B2084" w:rsidRDefault="003715E0">
      <w:pPr>
        <w:rPr>
          <w:b/>
          <w:bCs/>
          <w:sz w:val="36"/>
          <w:szCs w:val="36"/>
        </w:rPr>
      </w:pPr>
      <w:r w:rsidRPr="002B2084">
        <w:rPr>
          <w:b/>
          <w:bCs/>
          <w:sz w:val="36"/>
          <w:szCs w:val="36"/>
        </w:rPr>
        <w:t>Regelsystem Werkrealschule</w:t>
      </w:r>
    </w:p>
    <w:tbl>
      <w:tblPr>
        <w:tblStyle w:val="Tabellenraster"/>
        <w:tblW w:w="0" w:type="auto"/>
        <w:tblLook w:val="04A0" w:firstRow="1" w:lastRow="0" w:firstColumn="1" w:lastColumn="0" w:noHBand="0" w:noVBand="1"/>
      </w:tblPr>
      <w:tblGrid>
        <w:gridCol w:w="1984"/>
        <w:gridCol w:w="7250"/>
        <w:gridCol w:w="2536"/>
        <w:gridCol w:w="2507"/>
      </w:tblGrid>
      <w:tr w:rsidR="006839DC" w:rsidRPr="006839DC" w14:paraId="09069165" w14:textId="77777777" w:rsidTr="008861CA">
        <w:tc>
          <w:tcPr>
            <w:tcW w:w="1838" w:type="dxa"/>
          </w:tcPr>
          <w:p w14:paraId="7DF31697" w14:textId="617D2F47" w:rsidR="006839DC" w:rsidRPr="006839DC" w:rsidRDefault="006839DC">
            <w:pPr>
              <w:rPr>
                <w:b/>
                <w:bCs/>
                <w:sz w:val="24"/>
                <w:szCs w:val="24"/>
              </w:rPr>
            </w:pPr>
            <w:r w:rsidRPr="006839DC">
              <w:rPr>
                <w:b/>
                <w:bCs/>
                <w:sz w:val="24"/>
                <w:szCs w:val="24"/>
              </w:rPr>
              <w:t>Regel</w:t>
            </w:r>
          </w:p>
        </w:tc>
        <w:tc>
          <w:tcPr>
            <w:tcW w:w="7371" w:type="dxa"/>
          </w:tcPr>
          <w:p w14:paraId="71B6A832" w14:textId="1EFD7F0B" w:rsidR="006839DC" w:rsidRPr="006839DC" w:rsidRDefault="006839DC">
            <w:pPr>
              <w:rPr>
                <w:b/>
                <w:bCs/>
                <w:sz w:val="24"/>
                <w:szCs w:val="24"/>
              </w:rPr>
            </w:pPr>
            <w:r w:rsidRPr="006839DC">
              <w:rPr>
                <w:b/>
                <w:bCs/>
                <w:sz w:val="24"/>
                <w:szCs w:val="24"/>
              </w:rPr>
              <w:t>Handhabung</w:t>
            </w:r>
          </w:p>
        </w:tc>
        <w:tc>
          <w:tcPr>
            <w:tcW w:w="2552" w:type="dxa"/>
          </w:tcPr>
          <w:p w14:paraId="075F846C" w14:textId="3C0C1A4C" w:rsidR="006839DC" w:rsidRPr="006839DC" w:rsidRDefault="006839DC">
            <w:pPr>
              <w:rPr>
                <w:b/>
                <w:bCs/>
                <w:sz w:val="24"/>
                <w:szCs w:val="24"/>
              </w:rPr>
            </w:pPr>
            <w:r w:rsidRPr="006839DC">
              <w:rPr>
                <w:b/>
                <w:bCs/>
                <w:sz w:val="24"/>
                <w:szCs w:val="24"/>
              </w:rPr>
              <w:t>Regeleinhaltung</w:t>
            </w:r>
          </w:p>
        </w:tc>
        <w:tc>
          <w:tcPr>
            <w:tcW w:w="2516" w:type="dxa"/>
          </w:tcPr>
          <w:p w14:paraId="7667D941" w14:textId="444DF7C1" w:rsidR="006839DC" w:rsidRPr="006839DC" w:rsidRDefault="006839DC">
            <w:pPr>
              <w:rPr>
                <w:b/>
                <w:bCs/>
                <w:sz w:val="24"/>
                <w:szCs w:val="24"/>
              </w:rPr>
            </w:pPr>
            <w:r w:rsidRPr="006839DC">
              <w:rPr>
                <w:b/>
                <w:bCs/>
                <w:sz w:val="24"/>
                <w:szCs w:val="24"/>
              </w:rPr>
              <w:t>Regelverletzung</w:t>
            </w:r>
          </w:p>
        </w:tc>
      </w:tr>
      <w:tr w:rsidR="006839DC" w14:paraId="07BA6546" w14:textId="77777777" w:rsidTr="008861CA">
        <w:tc>
          <w:tcPr>
            <w:tcW w:w="1838" w:type="dxa"/>
          </w:tcPr>
          <w:p w14:paraId="5F9137BC" w14:textId="44DB3A43" w:rsidR="006839DC" w:rsidRDefault="006839DC" w:rsidP="006839DC">
            <w:pPr>
              <w:rPr>
                <w:rFonts w:ascii="Calibri" w:eastAsia="Times New Roman" w:hAnsi="Calibri" w:cs="Calibri"/>
                <w:b/>
                <w:bCs/>
                <w:lang w:eastAsia="de-DE"/>
              </w:rPr>
            </w:pPr>
            <w:r w:rsidRPr="003715E0">
              <w:rPr>
                <w:rFonts w:ascii="Calibri" w:eastAsia="Times New Roman" w:hAnsi="Calibri" w:cs="Calibri"/>
                <w:b/>
                <w:bCs/>
                <w:lang w:eastAsia="de-DE"/>
              </w:rPr>
              <w:t xml:space="preserve">Ruheregel </w:t>
            </w:r>
          </w:p>
          <w:p w14:paraId="04008C5F" w14:textId="77777777" w:rsidR="002B2084" w:rsidRDefault="002B2084" w:rsidP="002B2084">
            <w:pPr>
              <w:pStyle w:val="Default"/>
              <w:rPr>
                <w:sz w:val="18"/>
                <w:szCs w:val="18"/>
              </w:rPr>
            </w:pPr>
            <w:r>
              <w:rPr>
                <w:i/>
                <w:iCs/>
                <w:sz w:val="18"/>
                <w:szCs w:val="18"/>
              </w:rPr>
              <w:t xml:space="preserve">„Nach dem Ruhesignal rede ich nur, wenn ich die Erlaubnis habe.“ </w:t>
            </w:r>
          </w:p>
          <w:p w14:paraId="2956EDDD" w14:textId="77777777" w:rsidR="002B2084" w:rsidRPr="003715E0" w:rsidRDefault="002B2084" w:rsidP="006839DC">
            <w:pPr>
              <w:rPr>
                <w:rFonts w:ascii="Calibri" w:eastAsia="Times New Roman" w:hAnsi="Calibri" w:cs="Calibri"/>
                <w:lang w:eastAsia="de-DE"/>
              </w:rPr>
            </w:pPr>
          </w:p>
          <w:p w14:paraId="5C04900E" w14:textId="77777777" w:rsidR="006839DC" w:rsidRDefault="006839DC"/>
        </w:tc>
        <w:tc>
          <w:tcPr>
            <w:tcW w:w="7371" w:type="dxa"/>
          </w:tcPr>
          <w:p w14:paraId="765838A0" w14:textId="2FE06866" w:rsidR="006839DC" w:rsidRDefault="006839DC" w:rsidP="006839DC">
            <w:pPr>
              <w:pStyle w:val="Default"/>
              <w:rPr>
                <w:sz w:val="18"/>
                <w:szCs w:val="18"/>
              </w:rPr>
            </w:pPr>
            <w:r>
              <w:rPr>
                <w:sz w:val="18"/>
                <w:szCs w:val="18"/>
              </w:rPr>
              <w:t xml:space="preserve">Für die Umsetzung werden die Erfolgsbedingungen der Ruheregel sowie die Ausführungen zur Auszeit beachtet. </w:t>
            </w:r>
          </w:p>
          <w:p w14:paraId="31815061" w14:textId="77777777" w:rsidR="006839DC" w:rsidRDefault="006839DC" w:rsidP="006839DC">
            <w:pPr>
              <w:pStyle w:val="Default"/>
              <w:rPr>
                <w:sz w:val="18"/>
                <w:szCs w:val="18"/>
              </w:rPr>
            </w:pPr>
            <w:r>
              <w:rPr>
                <w:rFonts w:ascii="Wingdings" w:hAnsi="Wingdings" w:cs="Wingdings"/>
                <w:sz w:val="18"/>
                <w:szCs w:val="18"/>
              </w:rPr>
              <w:t xml:space="preserve">▪ </w:t>
            </w:r>
            <w:r>
              <w:rPr>
                <w:sz w:val="18"/>
                <w:szCs w:val="18"/>
              </w:rPr>
              <w:t xml:space="preserve">Die </w:t>
            </w:r>
            <w:r>
              <w:rPr>
                <w:b/>
                <w:bCs/>
                <w:sz w:val="18"/>
                <w:szCs w:val="18"/>
              </w:rPr>
              <w:t xml:space="preserve">Glocke </w:t>
            </w:r>
            <w:r>
              <w:rPr>
                <w:sz w:val="18"/>
                <w:szCs w:val="18"/>
              </w:rPr>
              <w:t xml:space="preserve">wird als Signal zum Start der Ruhezeit benutzt. </w:t>
            </w:r>
          </w:p>
          <w:p w14:paraId="48F575A0" w14:textId="77777777" w:rsidR="006839DC" w:rsidRDefault="006839DC" w:rsidP="006839DC">
            <w:pPr>
              <w:pStyle w:val="Default"/>
              <w:rPr>
                <w:sz w:val="18"/>
                <w:szCs w:val="18"/>
              </w:rPr>
            </w:pPr>
            <w:r>
              <w:rPr>
                <w:rFonts w:ascii="Wingdings" w:hAnsi="Wingdings" w:cs="Wingdings"/>
                <w:sz w:val="18"/>
                <w:szCs w:val="18"/>
              </w:rPr>
              <w:t xml:space="preserve">▪ </w:t>
            </w:r>
            <w:r>
              <w:rPr>
                <w:sz w:val="18"/>
                <w:szCs w:val="18"/>
              </w:rPr>
              <w:t xml:space="preserve">Es wird eine klare Anweisung mit Dauer der Ruhezeit angegeben („Solange ... bis ... gilt die Ruheregel“). </w:t>
            </w:r>
          </w:p>
          <w:p w14:paraId="0BAE538B" w14:textId="77777777" w:rsidR="006839DC" w:rsidRDefault="006839DC" w:rsidP="006839DC">
            <w:pPr>
              <w:pStyle w:val="Default"/>
              <w:rPr>
                <w:sz w:val="18"/>
                <w:szCs w:val="18"/>
              </w:rPr>
            </w:pPr>
            <w:r>
              <w:rPr>
                <w:rFonts w:ascii="Wingdings" w:hAnsi="Wingdings" w:cs="Wingdings"/>
                <w:sz w:val="18"/>
                <w:szCs w:val="18"/>
              </w:rPr>
              <w:t xml:space="preserve">▪ </w:t>
            </w:r>
            <w:r>
              <w:rPr>
                <w:sz w:val="18"/>
                <w:szCs w:val="18"/>
              </w:rPr>
              <w:t xml:space="preserve">Es gibt nur </w:t>
            </w:r>
            <w:r>
              <w:rPr>
                <w:b/>
                <w:bCs/>
                <w:sz w:val="18"/>
                <w:szCs w:val="18"/>
              </w:rPr>
              <w:t xml:space="preserve">eine gelbe Karte </w:t>
            </w:r>
            <w:r>
              <w:rPr>
                <w:sz w:val="18"/>
                <w:szCs w:val="18"/>
              </w:rPr>
              <w:t>pro Ruhezeitraum. Der/</w:t>
            </w:r>
            <w:proofErr w:type="gramStart"/>
            <w:r>
              <w:rPr>
                <w:sz w:val="18"/>
                <w:szCs w:val="18"/>
              </w:rPr>
              <w:t xml:space="preserve">die betreffende </w:t>
            </w:r>
            <w:r>
              <w:rPr>
                <w:b/>
                <w:bCs/>
                <w:sz w:val="18"/>
                <w:szCs w:val="18"/>
              </w:rPr>
              <w:t>Schüler</w:t>
            </w:r>
            <w:proofErr w:type="gramEnd"/>
            <w:r>
              <w:rPr>
                <w:b/>
                <w:bCs/>
                <w:sz w:val="18"/>
                <w:szCs w:val="18"/>
              </w:rPr>
              <w:t xml:space="preserve">*in </w:t>
            </w:r>
            <w:r>
              <w:rPr>
                <w:sz w:val="18"/>
                <w:szCs w:val="18"/>
              </w:rPr>
              <w:t xml:space="preserve">muss die </w:t>
            </w:r>
            <w:r>
              <w:rPr>
                <w:b/>
                <w:bCs/>
                <w:sz w:val="18"/>
                <w:szCs w:val="18"/>
              </w:rPr>
              <w:t xml:space="preserve">Karte bei der Lehrkraft abholen </w:t>
            </w:r>
            <w:r>
              <w:rPr>
                <w:sz w:val="18"/>
                <w:szCs w:val="18"/>
              </w:rPr>
              <w:t xml:space="preserve">(Sitzt der*die Schüler*in sehr nah, kann man sich noch einen Schritt von ihm entfernen! Die gelbe Karte lässt man sich am Ende der Ruhephase zurückgeben.). </w:t>
            </w:r>
          </w:p>
          <w:p w14:paraId="66725294" w14:textId="3F2CCA88" w:rsidR="006839DC" w:rsidRDefault="006839DC" w:rsidP="006839DC">
            <w:pPr>
              <w:rPr>
                <w:rFonts w:ascii="Arial" w:eastAsia="Times New Roman" w:hAnsi="Arial" w:cs="Arial"/>
                <w:sz w:val="18"/>
                <w:szCs w:val="18"/>
                <w:lang w:eastAsia="de-DE"/>
              </w:rPr>
            </w:pPr>
            <w:r>
              <w:rPr>
                <w:rFonts w:ascii="Wingdings" w:hAnsi="Wingdings" w:cs="Wingdings"/>
                <w:sz w:val="18"/>
                <w:szCs w:val="18"/>
              </w:rPr>
              <w:t xml:space="preserve">▪ </w:t>
            </w:r>
            <w:r w:rsidRPr="006839DC">
              <w:rPr>
                <w:rFonts w:ascii="Arial" w:hAnsi="Arial" w:cs="Arial"/>
                <w:sz w:val="18"/>
                <w:szCs w:val="18"/>
              </w:rPr>
              <w:t xml:space="preserve">Beim nächsten Regelverstoß in der Klasse gibt es eine </w:t>
            </w:r>
            <w:r w:rsidRPr="006839DC">
              <w:rPr>
                <w:rFonts w:ascii="Arial" w:hAnsi="Arial" w:cs="Arial"/>
                <w:b/>
                <w:bCs/>
                <w:sz w:val="18"/>
                <w:szCs w:val="18"/>
              </w:rPr>
              <w:t xml:space="preserve">Auszeit </w:t>
            </w:r>
            <w:r w:rsidRPr="006839DC">
              <w:rPr>
                <w:rFonts w:ascii="Arial" w:hAnsi="Arial" w:cs="Arial"/>
                <w:sz w:val="18"/>
                <w:szCs w:val="18"/>
              </w:rPr>
              <w:t xml:space="preserve">für den*die störende*n Schüler*in. </w:t>
            </w:r>
          </w:p>
          <w:p w14:paraId="4EECFB4E" w14:textId="559DB8BC" w:rsidR="002B2084" w:rsidRDefault="002B2084" w:rsidP="002B2084">
            <w:pPr>
              <w:rPr>
                <w:rFonts w:ascii="Arial" w:eastAsia="Times New Roman" w:hAnsi="Arial" w:cs="Arial"/>
                <w:sz w:val="18"/>
                <w:szCs w:val="18"/>
                <w:lang w:eastAsia="de-DE"/>
              </w:rPr>
            </w:pPr>
            <w:r>
              <w:rPr>
                <w:rFonts w:ascii="Wingdings" w:hAnsi="Wingdings" w:cs="Wingdings"/>
                <w:sz w:val="18"/>
                <w:szCs w:val="18"/>
              </w:rPr>
              <w:t>▪</w:t>
            </w:r>
            <w:r w:rsidRPr="003715E0">
              <w:rPr>
                <w:rFonts w:ascii="Calibri" w:eastAsia="Times New Roman" w:hAnsi="Calibri" w:cs="Calibri"/>
                <w:lang w:eastAsia="de-DE"/>
              </w:rPr>
              <w:t xml:space="preserve"> </w:t>
            </w:r>
            <w:r>
              <w:rPr>
                <w:rFonts w:ascii="Calibri" w:eastAsia="Times New Roman" w:hAnsi="Calibri" w:cs="Calibri"/>
                <w:lang w:eastAsia="de-DE"/>
              </w:rPr>
              <w:t xml:space="preserve">  </w:t>
            </w:r>
            <w:r w:rsidRPr="003715E0">
              <w:rPr>
                <w:rFonts w:ascii="Arial" w:eastAsia="Times New Roman" w:hAnsi="Arial" w:cs="Arial"/>
                <w:sz w:val="18"/>
                <w:szCs w:val="18"/>
                <w:lang w:eastAsia="de-DE"/>
              </w:rPr>
              <w:t>Dasselbe gilt für störendes Verhalten auf dem Auszeitstuhl.</w:t>
            </w:r>
            <w:r>
              <w:rPr>
                <w:rFonts w:ascii="Arial" w:eastAsia="Times New Roman" w:hAnsi="Arial" w:cs="Arial"/>
                <w:sz w:val="18"/>
                <w:szCs w:val="18"/>
                <w:lang w:eastAsia="de-DE"/>
              </w:rPr>
              <w:t xml:space="preserve"> </w:t>
            </w:r>
          </w:p>
          <w:p w14:paraId="7275E651" w14:textId="53D2425A" w:rsidR="002B2084" w:rsidRPr="003715E0" w:rsidRDefault="002B2084" w:rsidP="002B2084">
            <w:pPr>
              <w:rPr>
                <w:rFonts w:ascii="Arial" w:eastAsia="Times New Roman" w:hAnsi="Arial" w:cs="Arial"/>
                <w:sz w:val="18"/>
                <w:szCs w:val="18"/>
                <w:lang w:eastAsia="de-DE"/>
              </w:rPr>
            </w:pPr>
            <w:r>
              <w:rPr>
                <w:rFonts w:ascii="Wingdings" w:hAnsi="Wingdings" w:cs="Wingdings"/>
                <w:sz w:val="18"/>
                <w:szCs w:val="18"/>
              </w:rPr>
              <w:t xml:space="preserve">▪ </w:t>
            </w:r>
            <w:r>
              <w:rPr>
                <w:rFonts w:ascii="Arial" w:hAnsi="Arial" w:cs="Arial"/>
                <w:sz w:val="18"/>
                <w:szCs w:val="18"/>
              </w:rPr>
              <w:t>Bei weiteren Störungen muss sich der</w:t>
            </w:r>
            <w:r w:rsidRPr="003715E0">
              <w:rPr>
                <w:rFonts w:ascii="Arial" w:eastAsia="Times New Roman" w:hAnsi="Arial" w:cs="Arial"/>
                <w:sz w:val="18"/>
                <w:szCs w:val="18"/>
                <w:lang w:eastAsia="de-DE"/>
              </w:rPr>
              <w:t xml:space="preserve"> Schüler direkt in die Nachbarklasse begeben. Dies gilt für den Rest der Stunde, es sei denn der zuständige Lehrer holt ihn früher wieder ab (eigenes Ermessen).</w:t>
            </w:r>
          </w:p>
          <w:p w14:paraId="3011ACD5" w14:textId="44485D6C" w:rsidR="002B2084" w:rsidRPr="003715E0" w:rsidRDefault="002B2084" w:rsidP="002B2084">
            <w:pPr>
              <w:rPr>
                <w:rFonts w:ascii="Arial" w:eastAsia="Times New Roman" w:hAnsi="Arial" w:cs="Arial"/>
                <w:sz w:val="18"/>
                <w:szCs w:val="18"/>
                <w:lang w:eastAsia="de-DE"/>
              </w:rPr>
            </w:pPr>
            <w:r>
              <w:rPr>
                <w:rFonts w:ascii="Wingdings" w:hAnsi="Wingdings" w:cs="Wingdings"/>
                <w:sz w:val="18"/>
                <w:szCs w:val="18"/>
              </w:rPr>
              <w:t xml:space="preserve">▪ </w:t>
            </w:r>
            <w:r w:rsidRPr="003715E0">
              <w:rPr>
                <w:rFonts w:ascii="Arial" w:eastAsia="Times New Roman" w:hAnsi="Arial" w:cs="Arial"/>
                <w:sz w:val="18"/>
                <w:szCs w:val="18"/>
                <w:lang w:eastAsia="de-DE"/>
              </w:rPr>
              <w:t>Arbeitsmaterial liegt bereit oder ist mitzunehmen. (Abschreibtext zur Selbstreflektion, kein Unterrichtsstoff - Schüler muss sich im Anschluss selbst um den Unterrichtsstoff kümmern).</w:t>
            </w:r>
          </w:p>
          <w:p w14:paraId="6362EE78" w14:textId="31204783" w:rsidR="006839DC" w:rsidRPr="003715E0" w:rsidRDefault="006839DC" w:rsidP="006839DC">
            <w:pPr>
              <w:rPr>
                <w:rFonts w:ascii="Arial" w:eastAsia="Times New Roman" w:hAnsi="Arial" w:cs="Arial"/>
                <w:sz w:val="18"/>
                <w:szCs w:val="18"/>
                <w:lang w:eastAsia="de-DE"/>
              </w:rPr>
            </w:pPr>
          </w:p>
          <w:p w14:paraId="39C7BBDC" w14:textId="4AD6F1F9" w:rsidR="006839DC" w:rsidRDefault="006839DC" w:rsidP="006839DC">
            <w:pPr>
              <w:pStyle w:val="Default"/>
              <w:rPr>
                <w:sz w:val="18"/>
                <w:szCs w:val="18"/>
              </w:rPr>
            </w:pPr>
          </w:p>
          <w:p w14:paraId="3E7EC1E3" w14:textId="77777777" w:rsidR="006839DC" w:rsidRDefault="006839DC" w:rsidP="006839DC">
            <w:pPr>
              <w:pStyle w:val="Default"/>
              <w:rPr>
                <w:sz w:val="18"/>
                <w:szCs w:val="18"/>
              </w:rPr>
            </w:pPr>
            <w:r>
              <w:rPr>
                <w:rFonts w:ascii="Wingdings" w:hAnsi="Wingdings" w:cs="Wingdings"/>
                <w:sz w:val="18"/>
                <w:szCs w:val="18"/>
              </w:rPr>
              <w:t xml:space="preserve">▪ </w:t>
            </w:r>
            <w:r>
              <w:rPr>
                <w:sz w:val="18"/>
                <w:szCs w:val="18"/>
              </w:rPr>
              <w:t xml:space="preserve">Man sollte darauf achten, ob die „Gelbe Karte“ immer an dieselbe Person geht. Das könnte ein Zeichen für Mutwilligkeit sein. Die Karte für 1–2 Wochen aussetzen und sofort eine Auszeit geben. </w:t>
            </w:r>
          </w:p>
          <w:p w14:paraId="1FE0E893" w14:textId="77777777" w:rsidR="006839DC" w:rsidRDefault="006839DC" w:rsidP="006839DC">
            <w:pPr>
              <w:pStyle w:val="Default"/>
              <w:rPr>
                <w:sz w:val="18"/>
                <w:szCs w:val="18"/>
              </w:rPr>
            </w:pPr>
            <w:r>
              <w:rPr>
                <w:rFonts w:ascii="Wingdings" w:hAnsi="Wingdings" w:cs="Wingdings"/>
                <w:sz w:val="18"/>
                <w:szCs w:val="18"/>
              </w:rPr>
              <w:t xml:space="preserve">▪ </w:t>
            </w:r>
            <w:r>
              <w:rPr>
                <w:sz w:val="18"/>
                <w:szCs w:val="18"/>
              </w:rPr>
              <w:t xml:space="preserve">Eine Unterrichtsstunde kann auch mit der Ruheregel beginnen. Dies muss einen konkreten Anlass haben, z. B. Stundenablauf erklären… </w:t>
            </w:r>
          </w:p>
          <w:p w14:paraId="69089DA0" w14:textId="77777777" w:rsidR="006839DC" w:rsidRDefault="006839DC"/>
          <w:p w14:paraId="670C3054" w14:textId="77777777" w:rsidR="008B0A2B" w:rsidRDefault="008B0A2B"/>
          <w:p w14:paraId="769FDF30" w14:textId="77777777" w:rsidR="008B0A2B" w:rsidRDefault="008B0A2B"/>
          <w:p w14:paraId="7A216965" w14:textId="77777777" w:rsidR="008B0A2B" w:rsidRDefault="008B0A2B"/>
          <w:p w14:paraId="061FFA5B" w14:textId="77777777" w:rsidR="008B0A2B" w:rsidRDefault="008B0A2B"/>
          <w:p w14:paraId="4FECC15E" w14:textId="77777777" w:rsidR="008B0A2B" w:rsidRDefault="008B0A2B"/>
          <w:p w14:paraId="7FD5C08F" w14:textId="77777777" w:rsidR="008B0A2B" w:rsidRDefault="008B0A2B"/>
          <w:p w14:paraId="7FB8E8B5" w14:textId="77777777" w:rsidR="008B0A2B" w:rsidRDefault="008B0A2B"/>
          <w:p w14:paraId="59437256" w14:textId="77777777" w:rsidR="008B0A2B" w:rsidRDefault="008B0A2B"/>
          <w:p w14:paraId="3617440D" w14:textId="29FBB40D" w:rsidR="008B0A2B" w:rsidRDefault="008B0A2B"/>
        </w:tc>
        <w:tc>
          <w:tcPr>
            <w:tcW w:w="2552" w:type="dxa"/>
          </w:tcPr>
          <w:p w14:paraId="26D3F260" w14:textId="77777777" w:rsidR="002B2084" w:rsidRDefault="002B2084" w:rsidP="002B2084">
            <w:pPr>
              <w:pStyle w:val="Default"/>
              <w:rPr>
                <w:sz w:val="18"/>
                <w:szCs w:val="18"/>
              </w:rPr>
            </w:pPr>
            <w:r>
              <w:rPr>
                <w:sz w:val="18"/>
                <w:szCs w:val="18"/>
              </w:rPr>
              <w:t xml:space="preserve">Wird eine Woche lang in der </w:t>
            </w:r>
            <w:r>
              <w:rPr>
                <w:b/>
                <w:bCs/>
                <w:sz w:val="18"/>
                <w:szCs w:val="18"/>
              </w:rPr>
              <w:t xml:space="preserve">Kategorie Ruheregel </w:t>
            </w:r>
            <w:r>
              <w:rPr>
                <w:sz w:val="18"/>
                <w:szCs w:val="18"/>
              </w:rPr>
              <w:t xml:space="preserve">kein Regelverstoß in der Feed-back-Liste vermerkt, wird der*die Schüler*in mit einem Stempel auf der </w:t>
            </w:r>
            <w:proofErr w:type="spellStart"/>
            <w:r>
              <w:rPr>
                <w:sz w:val="18"/>
                <w:szCs w:val="18"/>
              </w:rPr>
              <w:t>Stempelkar-te</w:t>
            </w:r>
            <w:proofErr w:type="spellEnd"/>
            <w:r>
              <w:rPr>
                <w:sz w:val="18"/>
                <w:szCs w:val="18"/>
              </w:rPr>
              <w:t xml:space="preserve"> belohnt. </w:t>
            </w:r>
          </w:p>
          <w:p w14:paraId="359A6DD5" w14:textId="77777777" w:rsidR="006839DC" w:rsidRDefault="006839DC"/>
        </w:tc>
        <w:tc>
          <w:tcPr>
            <w:tcW w:w="2516" w:type="dxa"/>
          </w:tcPr>
          <w:p w14:paraId="114A2BAD" w14:textId="77777777" w:rsidR="002B2084" w:rsidRDefault="002B2084" w:rsidP="002B2084">
            <w:pPr>
              <w:pStyle w:val="Default"/>
              <w:rPr>
                <w:sz w:val="18"/>
                <w:szCs w:val="18"/>
              </w:rPr>
            </w:pPr>
            <w:r>
              <w:rPr>
                <w:sz w:val="18"/>
                <w:szCs w:val="18"/>
              </w:rPr>
              <w:t xml:space="preserve">Verwarnung (gelbe Karte), Achtung: kein Strich in Feedbackliste </w:t>
            </w:r>
          </w:p>
          <w:p w14:paraId="657A58CC" w14:textId="77777777" w:rsidR="002B2084" w:rsidRDefault="002B2084" w:rsidP="002B2084">
            <w:pPr>
              <w:pStyle w:val="Default"/>
              <w:rPr>
                <w:sz w:val="18"/>
                <w:szCs w:val="18"/>
              </w:rPr>
            </w:pPr>
            <w:r>
              <w:rPr>
                <w:sz w:val="18"/>
                <w:szCs w:val="18"/>
              </w:rPr>
              <w:t xml:space="preserve">2. Auszeit: immer mit Eintrag in Feedbackliste </w:t>
            </w:r>
          </w:p>
          <w:p w14:paraId="00744652" w14:textId="77777777" w:rsidR="006839DC" w:rsidRDefault="006839DC"/>
        </w:tc>
      </w:tr>
      <w:tr w:rsidR="006839DC" w14:paraId="323DD181" w14:textId="77777777" w:rsidTr="008861CA">
        <w:tc>
          <w:tcPr>
            <w:tcW w:w="1838" w:type="dxa"/>
          </w:tcPr>
          <w:p w14:paraId="0BB85E68" w14:textId="77777777" w:rsidR="008B0A2B" w:rsidRDefault="008B0A2B">
            <w:pPr>
              <w:rPr>
                <w:b/>
                <w:bCs/>
              </w:rPr>
            </w:pPr>
          </w:p>
          <w:p w14:paraId="3CE44A29" w14:textId="0F60B2CF" w:rsidR="006839DC" w:rsidRPr="008861CA" w:rsidRDefault="002B2084">
            <w:pPr>
              <w:rPr>
                <w:b/>
                <w:bCs/>
              </w:rPr>
            </w:pPr>
            <w:r w:rsidRPr="008861CA">
              <w:rPr>
                <w:b/>
                <w:bCs/>
              </w:rPr>
              <w:t xml:space="preserve">Materialregel </w:t>
            </w:r>
          </w:p>
          <w:p w14:paraId="1B2FB02D" w14:textId="77777777" w:rsidR="008861CA" w:rsidRDefault="008861CA" w:rsidP="008861CA">
            <w:pPr>
              <w:pStyle w:val="Default"/>
              <w:rPr>
                <w:sz w:val="18"/>
                <w:szCs w:val="18"/>
              </w:rPr>
            </w:pPr>
            <w:r>
              <w:rPr>
                <w:i/>
                <w:iCs/>
                <w:sz w:val="18"/>
                <w:szCs w:val="18"/>
              </w:rPr>
              <w:t xml:space="preserve">„Ich habe mein eigenes Arbeitsmaterial dabei.“ </w:t>
            </w:r>
          </w:p>
          <w:p w14:paraId="5072D730" w14:textId="77777777" w:rsidR="008861CA" w:rsidRDefault="008861CA"/>
          <w:p w14:paraId="468867BC" w14:textId="77777777" w:rsidR="008861CA" w:rsidRDefault="008861CA"/>
          <w:p w14:paraId="14CBEBBA" w14:textId="60B623CD" w:rsidR="008861CA" w:rsidRDefault="008861CA"/>
        </w:tc>
        <w:tc>
          <w:tcPr>
            <w:tcW w:w="7371" w:type="dxa"/>
          </w:tcPr>
          <w:p w14:paraId="1A89187F" w14:textId="77777777" w:rsidR="008B0A2B" w:rsidRDefault="008B0A2B" w:rsidP="008861CA">
            <w:pPr>
              <w:rPr>
                <w:rFonts w:ascii="Arial" w:hAnsi="Arial" w:cs="Arial"/>
                <w:sz w:val="18"/>
                <w:szCs w:val="18"/>
              </w:rPr>
            </w:pPr>
          </w:p>
          <w:p w14:paraId="6E03B407" w14:textId="349D8877" w:rsidR="008861CA" w:rsidRPr="008861CA" w:rsidRDefault="008861CA" w:rsidP="008861CA">
            <w:pPr>
              <w:rPr>
                <w:rFonts w:ascii="Arial" w:hAnsi="Arial" w:cs="Arial"/>
                <w:sz w:val="18"/>
                <w:szCs w:val="18"/>
              </w:rPr>
            </w:pPr>
            <w:r w:rsidRPr="008861CA">
              <w:rPr>
                <w:rFonts w:ascii="Arial" w:hAnsi="Arial" w:cs="Arial"/>
                <w:sz w:val="18"/>
                <w:szCs w:val="18"/>
              </w:rPr>
              <w:t>Beim Arbeitsmaterial (AM) handelt es sich um eine funktionsfähige Grundausstattung. Beispielliste (ist an Altersstufe anzupassen):</w:t>
            </w:r>
          </w:p>
          <w:p w14:paraId="1F1E5001" w14:textId="77777777" w:rsidR="008861CA" w:rsidRPr="008861CA" w:rsidRDefault="008861CA" w:rsidP="008861CA">
            <w:pPr>
              <w:rPr>
                <w:rFonts w:ascii="Arial" w:hAnsi="Arial" w:cs="Arial"/>
                <w:sz w:val="18"/>
                <w:szCs w:val="18"/>
              </w:rPr>
            </w:pPr>
            <w:r w:rsidRPr="008861CA">
              <w:rPr>
                <w:rFonts w:ascii="Arial" w:hAnsi="Arial" w:cs="Arial"/>
                <w:sz w:val="18"/>
                <w:szCs w:val="18"/>
              </w:rPr>
              <w:t>▪ Füller, Bleistift, Textmarker</w:t>
            </w:r>
          </w:p>
          <w:p w14:paraId="68EFF9B9" w14:textId="77777777" w:rsidR="008861CA" w:rsidRPr="008861CA" w:rsidRDefault="008861CA" w:rsidP="008861CA">
            <w:pPr>
              <w:rPr>
                <w:rFonts w:ascii="Arial" w:hAnsi="Arial" w:cs="Arial"/>
                <w:sz w:val="18"/>
                <w:szCs w:val="18"/>
              </w:rPr>
            </w:pPr>
            <w:r w:rsidRPr="008861CA">
              <w:rPr>
                <w:rFonts w:ascii="Arial" w:hAnsi="Arial" w:cs="Arial"/>
                <w:sz w:val="18"/>
                <w:szCs w:val="18"/>
              </w:rPr>
              <w:t>▪ Radierer, Spitzer (Containerspitzer)</w:t>
            </w:r>
          </w:p>
          <w:p w14:paraId="594C135C" w14:textId="3EB32491" w:rsidR="008861CA" w:rsidRPr="008861CA" w:rsidRDefault="008861CA" w:rsidP="008861CA">
            <w:pPr>
              <w:rPr>
                <w:rFonts w:ascii="Arial" w:hAnsi="Arial" w:cs="Arial"/>
                <w:sz w:val="18"/>
                <w:szCs w:val="18"/>
              </w:rPr>
            </w:pPr>
            <w:r w:rsidRPr="008861CA">
              <w:rPr>
                <w:rFonts w:ascii="Arial" w:hAnsi="Arial" w:cs="Arial"/>
                <w:sz w:val="18"/>
                <w:szCs w:val="18"/>
              </w:rPr>
              <w:t>▪ Lineal, Geodreieck</w:t>
            </w:r>
          </w:p>
          <w:p w14:paraId="568F9281" w14:textId="77777777" w:rsidR="008861CA" w:rsidRPr="008861CA" w:rsidRDefault="008861CA" w:rsidP="008861CA">
            <w:pPr>
              <w:rPr>
                <w:rFonts w:ascii="Arial" w:hAnsi="Arial" w:cs="Arial"/>
                <w:sz w:val="18"/>
                <w:szCs w:val="18"/>
              </w:rPr>
            </w:pPr>
            <w:r w:rsidRPr="008861CA">
              <w:rPr>
                <w:rFonts w:ascii="Arial" w:hAnsi="Arial" w:cs="Arial"/>
                <w:sz w:val="18"/>
                <w:szCs w:val="18"/>
              </w:rPr>
              <w:t>▪ 6 Grundfarben (Holzfarben)</w:t>
            </w:r>
          </w:p>
          <w:p w14:paraId="5AD0E09B" w14:textId="77777777" w:rsidR="006839DC" w:rsidRPr="008861CA" w:rsidRDefault="008861CA" w:rsidP="008861CA">
            <w:pPr>
              <w:rPr>
                <w:rFonts w:ascii="Arial" w:hAnsi="Arial" w:cs="Arial"/>
                <w:sz w:val="18"/>
                <w:szCs w:val="18"/>
              </w:rPr>
            </w:pPr>
            <w:r w:rsidRPr="008861CA">
              <w:rPr>
                <w:rFonts w:ascii="Arial" w:hAnsi="Arial" w:cs="Arial"/>
                <w:sz w:val="18"/>
                <w:szCs w:val="18"/>
              </w:rPr>
              <w:t>▪ Schere, Klebestift, DIN A4 Collegeblock, Hausaufgabenheft</w:t>
            </w:r>
          </w:p>
          <w:p w14:paraId="75D0641C" w14:textId="77777777" w:rsidR="008861CA" w:rsidRPr="008861CA" w:rsidRDefault="008861CA" w:rsidP="008861CA">
            <w:pPr>
              <w:rPr>
                <w:rFonts w:ascii="Arial" w:hAnsi="Arial" w:cs="Arial"/>
                <w:sz w:val="18"/>
                <w:szCs w:val="18"/>
              </w:rPr>
            </w:pPr>
          </w:p>
          <w:p w14:paraId="569D8DDE" w14:textId="77777777" w:rsidR="008861CA" w:rsidRPr="003715E0" w:rsidRDefault="008861CA" w:rsidP="008861CA">
            <w:pPr>
              <w:rPr>
                <w:rFonts w:ascii="Arial" w:eastAsia="Times New Roman" w:hAnsi="Arial" w:cs="Arial"/>
                <w:sz w:val="18"/>
                <w:szCs w:val="18"/>
                <w:lang w:eastAsia="de-DE"/>
              </w:rPr>
            </w:pPr>
            <w:r w:rsidRPr="003715E0">
              <w:rPr>
                <w:rFonts w:ascii="Arial" w:eastAsia="Times New Roman" w:hAnsi="Arial" w:cs="Arial"/>
                <w:sz w:val="18"/>
                <w:szCs w:val="18"/>
                <w:lang w:eastAsia="de-DE"/>
              </w:rPr>
              <w:t xml:space="preserve">Die </w:t>
            </w:r>
            <w:r w:rsidRPr="003715E0">
              <w:rPr>
                <w:rFonts w:ascii="Arial" w:eastAsia="Times New Roman" w:hAnsi="Arial" w:cs="Arial"/>
                <w:b/>
                <w:bCs/>
                <w:sz w:val="18"/>
                <w:szCs w:val="18"/>
                <w:lang w:eastAsia="de-DE"/>
              </w:rPr>
              <w:t>aktuell</w:t>
            </w:r>
            <w:r w:rsidRPr="003715E0">
              <w:rPr>
                <w:rFonts w:ascii="Arial" w:eastAsia="Times New Roman" w:hAnsi="Arial" w:cs="Arial"/>
                <w:sz w:val="18"/>
                <w:szCs w:val="18"/>
                <w:lang w:eastAsia="de-DE"/>
              </w:rPr>
              <w:t xml:space="preserve"> benötigten fachspezifischen Materialien müssen stets vorhanden sein. Dies erfolgt nach vorheriger Absprache mit dem Fachlehrer. </w:t>
            </w:r>
          </w:p>
          <w:p w14:paraId="755855B0" w14:textId="77777777" w:rsidR="008861CA" w:rsidRPr="003715E0" w:rsidRDefault="008861CA" w:rsidP="008861CA">
            <w:pPr>
              <w:numPr>
                <w:ilvl w:val="0"/>
                <w:numId w:val="1"/>
              </w:numPr>
              <w:textAlignment w:val="center"/>
              <w:rPr>
                <w:rFonts w:ascii="Arial" w:eastAsia="Times New Roman" w:hAnsi="Arial" w:cs="Arial"/>
                <w:sz w:val="18"/>
                <w:szCs w:val="18"/>
                <w:lang w:eastAsia="de-DE"/>
              </w:rPr>
            </w:pPr>
            <w:r w:rsidRPr="003715E0">
              <w:rPr>
                <w:rFonts w:ascii="Arial" w:eastAsia="Times New Roman" w:hAnsi="Arial" w:cs="Arial"/>
                <w:sz w:val="18"/>
                <w:szCs w:val="18"/>
                <w:lang w:eastAsia="de-DE"/>
              </w:rPr>
              <w:t xml:space="preserve">Bücher, Hefte, Ordner, Schnellhefter, Tagebücher, Portfolios, etc.   </w:t>
            </w:r>
          </w:p>
          <w:p w14:paraId="58DC2B2F" w14:textId="77777777" w:rsidR="008861CA" w:rsidRPr="003715E0" w:rsidRDefault="008861CA" w:rsidP="008861CA">
            <w:pPr>
              <w:rPr>
                <w:rFonts w:ascii="Arial" w:eastAsia="Times New Roman" w:hAnsi="Arial" w:cs="Arial"/>
                <w:sz w:val="18"/>
                <w:szCs w:val="18"/>
                <w:lang w:eastAsia="de-DE"/>
              </w:rPr>
            </w:pPr>
            <w:r w:rsidRPr="003715E0">
              <w:rPr>
                <w:rFonts w:ascii="Arial" w:eastAsia="Times New Roman" w:hAnsi="Arial" w:cs="Arial"/>
                <w:sz w:val="18"/>
                <w:szCs w:val="18"/>
                <w:lang w:eastAsia="de-DE"/>
              </w:rPr>
              <w:t>Das Vorhandensein der Materialien wird vorausgesetzt und nur dann kontrolliert, wenn es benötigt wird.</w:t>
            </w:r>
          </w:p>
          <w:p w14:paraId="117199CC" w14:textId="77777777" w:rsidR="008861CA" w:rsidRPr="003715E0" w:rsidRDefault="008861CA" w:rsidP="008861CA">
            <w:pPr>
              <w:rPr>
                <w:rFonts w:ascii="Arial" w:eastAsia="Times New Roman" w:hAnsi="Arial" w:cs="Arial"/>
                <w:sz w:val="18"/>
                <w:szCs w:val="18"/>
                <w:lang w:eastAsia="de-DE"/>
              </w:rPr>
            </w:pPr>
            <w:r w:rsidRPr="003715E0">
              <w:rPr>
                <w:rFonts w:ascii="Arial" w:eastAsia="Times New Roman" w:hAnsi="Arial" w:cs="Arial"/>
                <w:sz w:val="18"/>
                <w:szCs w:val="18"/>
                <w:lang w:eastAsia="de-DE"/>
              </w:rPr>
              <w:t>Beispiel: "Schlagt das Buch auf, S.XY" - Schüler hat kein Buch vor sich liegen - Verstoß gegen Materialregel - Eintrag in die Liste</w:t>
            </w:r>
          </w:p>
          <w:p w14:paraId="4E25D3EA" w14:textId="77777777" w:rsidR="008861CA" w:rsidRPr="003715E0" w:rsidRDefault="008861CA" w:rsidP="008861CA">
            <w:pPr>
              <w:rPr>
                <w:rFonts w:ascii="Arial" w:eastAsia="Times New Roman" w:hAnsi="Arial" w:cs="Arial"/>
                <w:sz w:val="18"/>
                <w:szCs w:val="18"/>
                <w:lang w:eastAsia="de-DE"/>
              </w:rPr>
            </w:pPr>
            <w:r w:rsidRPr="003715E0">
              <w:rPr>
                <w:rFonts w:ascii="Arial" w:eastAsia="Times New Roman" w:hAnsi="Arial" w:cs="Arial"/>
                <w:sz w:val="18"/>
                <w:szCs w:val="18"/>
                <w:lang w:eastAsia="de-DE"/>
              </w:rPr>
              <w:t> </w:t>
            </w:r>
          </w:p>
          <w:p w14:paraId="6E1EED83" w14:textId="1A457619" w:rsidR="008861CA" w:rsidRDefault="008861CA" w:rsidP="008861CA"/>
        </w:tc>
        <w:tc>
          <w:tcPr>
            <w:tcW w:w="2552" w:type="dxa"/>
          </w:tcPr>
          <w:p w14:paraId="2127CFEE" w14:textId="77777777" w:rsidR="008B0A2B" w:rsidRDefault="008B0A2B" w:rsidP="008861CA">
            <w:pPr>
              <w:pStyle w:val="Default"/>
              <w:rPr>
                <w:sz w:val="18"/>
                <w:szCs w:val="18"/>
              </w:rPr>
            </w:pPr>
          </w:p>
          <w:p w14:paraId="3C16BBC0" w14:textId="187D7CC2" w:rsidR="008861CA" w:rsidRDefault="008861CA" w:rsidP="008861CA">
            <w:pPr>
              <w:pStyle w:val="Default"/>
              <w:rPr>
                <w:sz w:val="18"/>
                <w:szCs w:val="18"/>
              </w:rPr>
            </w:pPr>
            <w:r>
              <w:rPr>
                <w:sz w:val="18"/>
                <w:szCs w:val="18"/>
              </w:rPr>
              <w:t xml:space="preserve">Eine Woche ohne </w:t>
            </w:r>
            <w:proofErr w:type="spellStart"/>
            <w:r>
              <w:rPr>
                <w:sz w:val="18"/>
                <w:szCs w:val="18"/>
              </w:rPr>
              <w:t>Regelver</w:t>
            </w:r>
            <w:proofErr w:type="spellEnd"/>
            <w:r>
              <w:rPr>
                <w:sz w:val="18"/>
                <w:szCs w:val="18"/>
              </w:rPr>
              <w:t xml:space="preserve">-stoß in Checkliste: Stempel auf Stempelkarte </w:t>
            </w:r>
          </w:p>
          <w:p w14:paraId="338A9FDB" w14:textId="77777777" w:rsidR="006839DC" w:rsidRDefault="006839DC"/>
        </w:tc>
        <w:tc>
          <w:tcPr>
            <w:tcW w:w="2516" w:type="dxa"/>
          </w:tcPr>
          <w:p w14:paraId="1CD92BF1" w14:textId="77777777" w:rsidR="008B0A2B" w:rsidRDefault="008B0A2B" w:rsidP="008861CA">
            <w:pPr>
              <w:pStyle w:val="Default"/>
              <w:rPr>
                <w:sz w:val="18"/>
                <w:szCs w:val="18"/>
              </w:rPr>
            </w:pPr>
          </w:p>
          <w:p w14:paraId="02EFA303" w14:textId="5277756C" w:rsidR="008861CA" w:rsidRDefault="008861CA" w:rsidP="008861CA">
            <w:pPr>
              <w:pStyle w:val="Default"/>
              <w:rPr>
                <w:sz w:val="18"/>
                <w:szCs w:val="18"/>
              </w:rPr>
            </w:pPr>
            <w:r>
              <w:rPr>
                <w:sz w:val="18"/>
                <w:szCs w:val="18"/>
              </w:rPr>
              <w:t xml:space="preserve">Regelverstoß wird mit Datum und Kürzel in der Feedbackliste notiert. </w:t>
            </w:r>
          </w:p>
          <w:p w14:paraId="68236DF2" w14:textId="3889FB2C" w:rsidR="006839DC" w:rsidRDefault="008861CA" w:rsidP="008861CA">
            <w:r>
              <w:rPr>
                <w:sz w:val="18"/>
                <w:szCs w:val="18"/>
              </w:rPr>
              <w:t>Bei der Grundausstattung gibt es nur einen Eintrag pro Tag. Bei fachspezifischen Materia-</w:t>
            </w:r>
            <w:proofErr w:type="spellStart"/>
            <w:r>
              <w:rPr>
                <w:sz w:val="18"/>
                <w:szCs w:val="18"/>
              </w:rPr>
              <w:t>lien</w:t>
            </w:r>
            <w:proofErr w:type="spellEnd"/>
            <w:r>
              <w:rPr>
                <w:sz w:val="18"/>
                <w:szCs w:val="18"/>
              </w:rPr>
              <w:t xml:space="preserve"> können weitere </w:t>
            </w:r>
            <w:proofErr w:type="spellStart"/>
            <w:r>
              <w:rPr>
                <w:sz w:val="18"/>
                <w:szCs w:val="18"/>
              </w:rPr>
              <w:t>Eintra-gungen</w:t>
            </w:r>
            <w:proofErr w:type="spellEnd"/>
            <w:r>
              <w:rPr>
                <w:sz w:val="18"/>
                <w:szCs w:val="18"/>
              </w:rPr>
              <w:t xml:space="preserve"> folgen. </w:t>
            </w:r>
          </w:p>
        </w:tc>
      </w:tr>
      <w:tr w:rsidR="008B0A2B" w14:paraId="2985A9D3" w14:textId="77777777" w:rsidTr="008861CA">
        <w:tc>
          <w:tcPr>
            <w:tcW w:w="1838" w:type="dxa"/>
          </w:tcPr>
          <w:p w14:paraId="15A30198" w14:textId="77777777" w:rsidR="008B0A2B" w:rsidRDefault="008B0A2B" w:rsidP="008B0A2B">
            <w:pPr>
              <w:rPr>
                <w:rFonts w:ascii="Calibri" w:eastAsia="Times New Roman" w:hAnsi="Calibri" w:cs="Calibri"/>
                <w:b/>
                <w:bCs/>
                <w:lang w:eastAsia="de-DE"/>
              </w:rPr>
            </w:pPr>
          </w:p>
          <w:p w14:paraId="17919096" w14:textId="1660AB94" w:rsidR="008B0A2B" w:rsidRDefault="008B0A2B" w:rsidP="008B0A2B">
            <w:pPr>
              <w:rPr>
                <w:rFonts w:ascii="Calibri" w:eastAsia="Times New Roman" w:hAnsi="Calibri" w:cs="Calibri"/>
                <w:b/>
                <w:bCs/>
                <w:lang w:eastAsia="de-DE"/>
              </w:rPr>
            </w:pPr>
            <w:r w:rsidRPr="003715E0">
              <w:rPr>
                <w:rFonts w:ascii="Calibri" w:eastAsia="Times New Roman" w:hAnsi="Calibri" w:cs="Calibri"/>
                <w:b/>
                <w:bCs/>
                <w:lang w:eastAsia="de-DE"/>
              </w:rPr>
              <w:t>Arbeitsregel</w:t>
            </w:r>
          </w:p>
          <w:p w14:paraId="1AD0C748" w14:textId="5679DBAA" w:rsidR="008B0A2B" w:rsidRDefault="008B0A2B" w:rsidP="008B0A2B">
            <w:pPr>
              <w:rPr>
                <w:rFonts w:ascii="Calibri" w:eastAsia="Times New Roman" w:hAnsi="Calibri" w:cs="Calibri"/>
                <w:b/>
                <w:bCs/>
                <w:lang w:eastAsia="de-DE"/>
              </w:rPr>
            </w:pPr>
          </w:p>
          <w:p w14:paraId="095CDE45" w14:textId="77777777" w:rsidR="008B0A2B" w:rsidRDefault="008B0A2B" w:rsidP="008B0A2B">
            <w:pPr>
              <w:pStyle w:val="Default"/>
              <w:rPr>
                <w:sz w:val="18"/>
                <w:szCs w:val="18"/>
              </w:rPr>
            </w:pPr>
            <w:r>
              <w:rPr>
                <w:i/>
                <w:iCs/>
                <w:sz w:val="18"/>
                <w:szCs w:val="18"/>
              </w:rPr>
              <w:t xml:space="preserve">Bei ‚Los geht’s!‘ fange ich an zu arbeiten. Ich arbeite an meiner Aufgabe. Ich höre bei ‚Arbeitsende‘ auf zu arbeiten.“ </w:t>
            </w:r>
          </w:p>
          <w:p w14:paraId="1BECDFAD" w14:textId="77777777" w:rsidR="008B0A2B" w:rsidRPr="003715E0" w:rsidRDefault="008B0A2B" w:rsidP="008B0A2B">
            <w:pPr>
              <w:rPr>
                <w:rFonts w:ascii="Calibri" w:eastAsia="Times New Roman" w:hAnsi="Calibri" w:cs="Calibri"/>
                <w:lang w:eastAsia="de-DE"/>
              </w:rPr>
            </w:pPr>
          </w:p>
          <w:p w14:paraId="240AD635" w14:textId="77777777" w:rsidR="008B0A2B" w:rsidRDefault="008B0A2B">
            <w:pPr>
              <w:rPr>
                <w:b/>
                <w:bCs/>
              </w:rPr>
            </w:pPr>
          </w:p>
        </w:tc>
        <w:tc>
          <w:tcPr>
            <w:tcW w:w="7371" w:type="dxa"/>
          </w:tcPr>
          <w:p w14:paraId="2C477CF7"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w:t>
            </w:r>
          </w:p>
          <w:p w14:paraId="4D91E4B3" w14:textId="09873B99"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Ich melde mich</w:t>
            </w:r>
            <w:r w:rsidR="005D05D5">
              <w:rPr>
                <w:rFonts w:ascii="Calibri" w:eastAsia="Times New Roman" w:hAnsi="Calibri" w:cs="Calibri"/>
                <w:lang w:eastAsia="de-DE"/>
              </w:rPr>
              <w:t>,</w:t>
            </w:r>
            <w:r w:rsidRPr="003715E0">
              <w:rPr>
                <w:rFonts w:ascii="Calibri" w:eastAsia="Times New Roman" w:hAnsi="Calibri" w:cs="Calibri"/>
                <w:lang w:eastAsia="de-DE"/>
              </w:rPr>
              <w:t xml:space="preserve"> wenn ich etwas sagen möchte.</w:t>
            </w:r>
          </w:p>
          <w:p w14:paraId="70FF801D"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xml:space="preserve">Ich sitze ruhig an meinem Platz. </w:t>
            </w:r>
          </w:p>
          <w:p w14:paraId="14E2D79E"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xml:space="preserve">Ich verlasse meinen Platz nur nach Rücksprache mit der Lehrperson. </w:t>
            </w:r>
          </w:p>
          <w:p w14:paraId="641C1150"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xml:space="preserve">Ich folge den Anweisungen der Lehrperson. </w:t>
            </w:r>
          </w:p>
          <w:p w14:paraId="23D106C0"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Ansage: "Los geht's"</w:t>
            </w:r>
          </w:p>
          <w:p w14:paraId="24FCC1AD"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w:t>
            </w:r>
          </w:p>
          <w:p w14:paraId="0F9EE018"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xml:space="preserve">Bei Störungen: </w:t>
            </w:r>
          </w:p>
          <w:p w14:paraId="5C337A67"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1.Störung - Verwarnung</w:t>
            </w:r>
          </w:p>
          <w:p w14:paraId="3DEBB52F" w14:textId="190FF0B3"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2.Störung - Eintrag in die Liste</w:t>
            </w:r>
          </w:p>
          <w:p w14:paraId="1692A35E" w14:textId="7E237BF1" w:rsidR="008B0A2B" w:rsidRDefault="008B0A2B" w:rsidP="008B0A2B">
            <w:pPr>
              <w:rPr>
                <w:rFonts w:ascii="Calibri" w:eastAsia="Times New Roman" w:hAnsi="Calibri" w:cs="Calibri"/>
                <w:lang w:eastAsia="de-DE"/>
              </w:rPr>
            </w:pPr>
            <w:r w:rsidRPr="003715E0">
              <w:rPr>
                <w:rFonts w:ascii="Calibri" w:eastAsia="Times New Roman" w:hAnsi="Calibri" w:cs="Calibri"/>
                <w:lang w:eastAsia="de-DE"/>
              </w:rPr>
              <w:t xml:space="preserve">3.Störung - Verweis des Unterrichts in die Nachbarklasse </w:t>
            </w:r>
          </w:p>
          <w:p w14:paraId="3256C350" w14:textId="77777777" w:rsidR="008B0A2B" w:rsidRPr="003715E0" w:rsidRDefault="008B0A2B" w:rsidP="008B0A2B">
            <w:pPr>
              <w:rPr>
                <w:rFonts w:ascii="Calibri" w:eastAsia="Times New Roman" w:hAnsi="Calibri" w:cs="Calibri"/>
                <w:lang w:eastAsia="de-DE"/>
              </w:rPr>
            </w:pPr>
          </w:p>
          <w:p w14:paraId="12921814" w14:textId="75169372" w:rsidR="008B0A2B" w:rsidRDefault="008B0A2B" w:rsidP="008B0A2B">
            <w:pPr>
              <w:rPr>
                <w:rFonts w:ascii="Calibri" w:eastAsia="Times New Roman" w:hAnsi="Calibri" w:cs="Calibri"/>
                <w:lang w:eastAsia="de-DE"/>
              </w:rPr>
            </w:pPr>
            <w:r w:rsidRPr="003715E0">
              <w:rPr>
                <w:rFonts w:ascii="Calibri" w:eastAsia="Times New Roman" w:hAnsi="Calibri" w:cs="Calibri"/>
                <w:lang w:eastAsia="de-DE"/>
              </w:rPr>
              <w:t xml:space="preserve">Bei Verweigerung werden </w:t>
            </w:r>
            <w:r>
              <w:rPr>
                <w:rFonts w:ascii="Calibri" w:eastAsia="Times New Roman" w:hAnsi="Calibri" w:cs="Calibri"/>
                <w:lang w:eastAsia="de-DE"/>
              </w:rPr>
              <w:t xml:space="preserve">weitere </w:t>
            </w:r>
            <w:r w:rsidRPr="003715E0">
              <w:rPr>
                <w:rFonts w:ascii="Calibri" w:eastAsia="Times New Roman" w:hAnsi="Calibri" w:cs="Calibri"/>
                <w:lang w:eastAsia="de-DE"/>
              </w:rPr>
              <w:t>Konsequenzen folgen.</w:t>
            </w:r>
          </w:p>
          <w:p w14:paraId="2064A247" w14:textId="5C15562D" w:rsidR="008B0A2B" w:rsidRDefault="008B0A2B" w:rsidP="008B0A2B">
            <w:pPr>
              <w:rPr>
                <w:rFonts w:ascii="Calibri" w:eastAsia="Times New Roman" w:hAnsi="Calibri" w:cs="Calibri"/>
                <w:lang w:eastAsia="de-DE"/>
              </w:rPr>
            </w:pPr>
            <w:r>
              <w:rPr>
                <w:rFonts w:ascii="Calibri" w:eastAsia="Times New Roman" w:hAnsi="Calibri" w:cs="Calibri"/>
                <w:lang w:eastAsia="de-DE"/>
              </w:rPr>
              <w:t>Diese werden zu einem späteren Zeitpunkt angesagt.</w:t>
            </w:r>
          </w:p>
          <w:p w14:paraId="77E5C0FB" w14:textId="334B8BD0"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Bei krassen Verstößen</w:t>
            </w:r>
            <w:r w:rsidR="00B909F0">
              <w:rPr>
                <w:rFonts w:ascii="Calibri" w:eastAsia="Times New Roman" w:hAnsi="Calibri" w:cs="Calibri"/>
                <w:lang w:eastAsia="de-DE"/>
              </w:rPr>
              <w:t xml:space="preserve"> (Beleidigungen)</w:t>
            </w:r>
            <w:r w:rsidRPr="003715E0">
              <w:rPr>
                <w:rFonts w:ascii="Calibri" w:eastAsia="Times New Roman" w:hAnsi="Calibri" w:cs="Calibri"/>
                <w:lang w:eastAsia="de-DE"/>
              </w:rPr>
              <w:t xml:space="preserve"> ist auch ein sofortiger Verweis möglich</w:t>
            </w:r>
            <w:r w:rsidR="00B909F0">
              <w:rPr>
                <w:rFonts w:ascii="Calibri" w:eastAsia="Times New Roman" w:hAnsi="Calibri" w:cs="Calibri"/>
                <w:lang w:eastAsia="de-DE"/>
              </w:rPr>
              <w:t>.</w:t>
            </w:r>
          </w:p>
          <w:p w14:paraId="44295239" w14:textId="77777777"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w:t>
            </w:r>
          </w:p>
          <w:p w14:paraId="0044240F" w14:textId="557C80AC" w:rsidR="008B0A2B" w:rsidRPr="003715E0" w:rsidRDefault="008B0A2B" w:rsidP="008B0A2B">
            <w:pPr>
              <w:rPr>
                <w:rFonts w:ascii="Calibri" w:eastAsia="Times New Roman" w:hAnsi="Calibri" w:cs="Calibri"/>
                <w:lang w:eastAsia="de-DE"/>
              </w:rPr>
            </w:pPr>
            <w:r w:rsidRPr="003715E0">
              <w:rPr>
                <w:rFonts w:ascii="Calibri" w:eastAsia="Times New Roman" w:hAnsi="Calibri" w:cs="Calibri"/>
                <w:lang w:eastAsia="de-DE"/>
              </w:rPr>
              <w:t xml:space="preserve">Die Regel gilt pro Unterrichtseinheit. Danach geht es wieder </w:t>
            </w:r>
            <w:r>
              <w:rPr>
                <w:rFonts w:ascii="Calibri" w:eastAsia="Times New Roman" w:hAnsi="Calibri" w:cs="Calibri"/>
                <w:lang w:eastAsia="de-DE"/>
              </w:rPr>
              <w:t>bei</w:t>
            </w:r>
            <w:r w:rsidRPr="003715E0">
              <w:rPr>
                <w:rFonts w:ascii="Calibri" w:eastAsia="Times New Roman" w:hAnsi="Calibri" w:cs="Calibri"/>
                <w:lang w:eastAsia="de-DE"/>
              </w:rPr>
              <w:t xml:space="preserve"> </w:t>
            </w:r>
            <w:proofErr w:type="spellStart"/>
            <w:r w:rsidRPr="003715E0">
              <w:rPr>
                <w:rFonts w:ascii="Calibri" w:eastAsia="Times New Roman" w:hAnsi="Calibri" w:cs="Calibri"/>
                <w:lang w:eastAsia="de-DE"/>
              </w:rPr>
              <w:t>Null</w:t>
            </w:r>
            <w:proofErr w:type="spellEnd"/>
            <w:r w:rsidRPr="003715E0">
              <w:rPr>
                <w:rFonts w:ascii="Calibri" w:eastAsia="Times New Roman" w:hAnsi="Calibri" w:cs="Calibri"/>
                <w:lang w:eastAsia="de-DE"/>
              </w:rPr>
              <w:t xml:space="preserve"> los. </w:t>
            </w:r>
          </w:p>
          <w:p w14:paraId="066E83D3" w14:textId="77777777" w:rsidR="008B0A2B" w:rsidRPr="003715E0" w:rsidRDefault="008B0A2B" w:rsidP="008B0A2B">
            <w:pPr>
              <w:rPr>
                <w:rFonts w:ascii="Calibri" w:eastAsia="Times New Roman" w:hAnsi="Calibri" w:cs="Calibri"/>
                <w:lang w:eastAsia="de-DE"/>
              </w:rPr>
            </w:pPr>
          </w:p>
          <w:p w14:paraId="4EC877A2" w14:textId="77777777" w:rsidR="008B0A2B" w:rsidRDefault="008B0A2B" w:rsidP="008861CA">
            <w:pPr>
              <w:rPr>
                <w:rFonts w:ascii="Arial" w:hAnsi="Arial" w:cs="Arial"/>
                <w:sz w:val="18"/>
                <w:szCs w:val="18"/>
              </w:rPr>
            </w:pPr>
          </w:p>
        </w:tc>
        <w:tc>
          <w:tcPr>
            <w:tcW w:w="2552" w:type="dxa"/>
          </w:tcPr>
          <w:p w14:paraId="46D68180" w14:textId="77777777" w:rsidR="008B0A2B" w:rsidRDefault="008B0A2B" w:rsidP="008B0A2B">
            <w:pPr>
              <w:pStyle w:val="Default"/>
              <w:rPr>
                <w:sz w:val="18"/>
                <w:szCs w:val="18"/>
              </w:rPr>
            </w:pPr>
          </w:p>
          <w:p w14:paraId="744CACFA" w14:textId="77777777" w:rsidR="008B0A2B" w:rsidRDefault="008B0A2B" w:rsidP="008B0A2B">
            <w:pPr>
              <w:pStyle w:val="Default"/>
              <w:rPr>
                <w:sz w:val="18"/>
                <w:szCs w:val="18"/>
              </w:rPr>
            </w:pPr>
          </w:p>
          <w:p w14:paraId="6EBCD1ED" w14:textId="2E32F779" w:rsidR="008B0A2B" w:rsidRDefault="008B0A2B" w:rsidP="008B0A2B">
            <w:pPr>
              <w:pStyle w:val="Default"/>
              <w:rPr>
                <w:sz w:val="18"/>
                <w:szCs w:val="18"/>
              </w:rPr>
            </w:pPr>
            <w:r>
              <w:rPr>
                <w:sz w:val="18"/>
                <w:szCs w:val="18"/>
              </w:rPr>
              <w:t xml:space="preserve">Eine Woche ohne </w:t>
            </w:r>
            <w:proofErr w:type="spellStart"/>
            <w:r>
              <w:rPr>
                <w:sz w:val="18"/>
                <w:szCs w:val="18"/>
              </w:rPr>
              <w:t>Regelver</w:t>
            </w:r>
            <w:proofErr w:type="spellEnd"/>
            <w:r>
              <w:rPr>
                <w:sz w:val="18"/>
                <w:szCs w:val="18"/>
              </w:rPr>
              <w:t xml:space="preserve">-stoß in Checkliste: Stempel auf Stempelkarte </w:t>
            </w:r>
          </w:p>
          <w:p w14:paraId="7BA26D85" w14:textId="77777777" w:rsidR="008B0A2B" w:rsidRDefault="008B0A2B" w:rsidP="008861CA">
            <w:pPr>
              <w:pStyle w:val="Default"/>
              <w:rPr>
                <w:sz w:val="18"/>
                <w:szCs w:val="18"/>
              </w:rPr>
            </w:pPr>
          </w:p>
        </w:tc>
        <w:tc>
          <w:tcPr>
            <w:tcW w:w="2516" w:type="dxa"/>
          </w:tcPr>
          <w:p w14:paraId="39307F72" w14:textId="77777777" w:rsidR="008B0A2B" w:rsidRDefault="008B0A2B" w:rsidP="008B0A2B">
            <w:pPr>
              <w:pStyle w:val="Default"/>
              <w:rPr>
                <w:sz w:val="18"/>
                <w:szCs w:val="18"/>
              </w:rPr>
            </w:pPr>
          </w:p>
          <w:p w14:paraId="59F9D3CC" w14:textId="77777777" w:rsidR="008B0A2B" w:rsidRDefault="008B0A2B" w:rsidP="008B0A2B">
            <w:pPr>
              <w:pStyle w:val="Default"/>
              <w:rPr>
                <w:sz w:val="18"/>
                <w:szCs w:val="18"/>
              </w:rPr>
            </w:pPr>
          </w:p>
          <w:p w14:paraId="0C8E3A98" w14:textId="603F1352" w:rsidR="008B0A2B" w:rsidRDefault="008B0A2B" w:rsidP="008B0A2B">
            <w:pPr>
              <w:pStyle w:val="Default"/>
              <w:rPr>
                <w:sz w:val="18"/>
                <w:szCs w:val="18"/>
              </w:rPr>
            </w:pPr>
            <w:r>
              <w:rPr>
                <w:sz w:val="18"/>
                <w:szCs w:val="18"/>
              </w:rPr>
              <w:t xml:space="preserve">Regelverstoß wird mit Datum und Kürzel in der Feedbackliste notiert. </w:t>
            </w:r>
          </w:p>
          <w:p w14:paraId="21508832" w14:textId="77777777" w:rsidR="008B0A2B" w:rsidRDefault="008B0A2B" w:rsidP="008861CA">
            <w:pPr>
              <w:pStyle w:val="Default"/>
              <w:rPr>
                <w:sz w:val="18"/>
                <w:szCs w:val="18"/>
              </w:rPr>
            </w:pPr>
          </w:p>
        </w:tc>
      </w:tr>
      <w:tr w:rsidR="00B909F0" w14:paraId="4093F48E" w14:textId="77777777" w:rsidTr="008861CA">
        <w:tc>
          <w:tcPr>
            <w:tcW w:w="1838" w:type="dxa"/>
          </w:tcPr>
          <w:p w14:paraId="76D7765F" w14:textId="77777777" w:rsidR="00B909F0" w:rsidRPr="003715E0" w:rsidRDefault="00B909F0" w:rsidP="00B909F0">
            <w:pPr>
              <w:rPr>
                <w:rFonts w:ascii="Calibri" w:eastAsia="Times New Roman" w:hAnsi="Calibri" w:cs="Calibri"/>
                <w:lang w:eastAsia="de-DE"/>
              </w:rPr>
            </w:pPr>
            <w:r w:rsidRPr="003715E0">
              <w:rPr>
                <w:rFonts w:ascii="Calibri" w:eastAsia="Times New Roman" w:hAnsi="Calibri" w:cs="Calibri"/>
                <w:b/>
                <w:bCs/>
                <w:lang w:eastAsia="de-DE"/>
              </w:rPr>
              <w:lastRenderedPageBreak/>
              <w:t>Hausaufgabenregel</w:t>
            </w:r>
          </w:p>
          <w:p w14:paraId="5D8CADEC" w14:textId="77777777" w:rsidR="00B909F0" w:rsidRDefault="00B909F0" w:rsidP="008B0A2B">
            <w:pPr>
              <w:rPr>
                <w:rFonts w:ascii="Calibri" w:eastAsia="Times New Roman" w:hAnsi="Calibri" w:cs="Calibri"/>
                <w:b/>
                <w:bCs/>
                <w:lang w:eastAsia="de-DE"/>
              </w:rPr>
            </w:pPr>
          </w:p>
        </w:tc>
        <w:tc>
          <w:tcPr>
            <w:tcW w:w="7371" w:type="dxa"/>
          </w:tcPr>
          <w:p w14:paraId="748735F2" w14:textId="77777777" w:rsidR="00B909F0" w:rsidRPr="00500429" w:rsidRDefault="00B909F0" w:rsidP="00B909F0">
            <w:pPr>
              <w:rPr>
                <w:rFonts w:ascii="Arial" w:eastAsia="Times New Roman" w:hAnsi="Arial" w:cs="Arial"/>
                <w:sz w:val="18"/>
                <w:szCs w:val="18"/>
                <w:lang w:eastAsia="de-DE"/>
              </w:rPr>
            </w:pPr>
            <w:r w:rsidRPr="00500429">
              <w:rPr>
                <w:rFonts w:ascii="Arial" w:eastAsia="Times New Roman" w:hAnsi="Arial" w:cs="Arial"/>
                <w:sz w:val="18"/>
                <w:szCs w:val="18"/>
                <w:lang w:eastAsia="de-DE"/>
              </w:rPr>
              <w:t>Hausaufgaben (HA) werden vor Ende der Stunde an die Tafel geschrieben.</w:t>
            </w:r>
          </w:p>
          <w:p w14:paraId="022D747D" w14:textId="77777777" w:rsidR="00B909F0" w:rsidRPr="00500429" w:rsidRDefault="00B909F0" w:rsidP="00B909F0">
            <w:pPr>
              <w:rPr>
                <w:rFonts w:ascii="Arial" w:eastAsia="Times New Roman" w:hAnsi="Arial" w:cs="Arial"/>
                <w:sz w:val="18"/>
                <w:szCs w:val="18"/>
                <w:lang w:eastAsia="de-DE"/>
              </w:rPr>
            </w:pPr>
            <w:r w:rsidRPr="00500429">
              <w:rPr>
                <w:rFonts w:ascii="Arial" w:eastAsia="Times New Roman" w:hAnsi="Arial" w:cs="Arial"/>
                <w:sz w:val="18"/>
                <w:szCs w:val="18"/>
                <w:lang w:eastAsia="de-DE"/>
              </w:rPr>
              <w:t>▪ Die HA werden ins Hausaufgabenheft geschrieben.</w:t>
            </w:r>
          </w:p>
          <w:p w14:paraId="24DA7E5C" w14:textId="69DB1BC2" w:rsidR="00B909F0" w:rsidRPr="00500429" w:rsidRDefault="00B909F0" w:rsidP="00B909F0">
            <w:pPr>
              <w:rPr>
                <w:rFonts w:ascii="Arial" w:eastAsia="Times New Roman" w:hAnsi="Arial" w:cs="Arial"/>
                <w:sz w:val="18"/>
                <w:szCs w:val="18"/>
                <w:lang w:eastAsia="de-DE"/>
              </w:rPr>
            </w:pPr>
            <w:r w:rsidRPr="00500429">
              <w:rPr>
                <w:rFonts w:ascii="Arial" w:eastAsia="Times New Roman" w:hAnsi="Arial" w:cs="Arial"/>
                <w:sz w:val="18"/>
                <w:szCs w:val="18"/>
                <w:lang w:eastAsia="de-DE"/>
              </w:rPr>
              <w:t>▪ Jede HA wird auf Vollständigkeit überprüft. Die Überprüfung der Richtigkeit erfolgt stichprobenartig. In den Hauptfächern werden die HA mindestens zwei Mal pro Woche kontrolliert.</w:t>
            </w:r>
          </w:p>
          <w:p w14:paraId="6D2E4392" w14:textId="58C9715A" w:rsidR="00B909F0" w:rsidRPr="00500429" w:rsidRDefault="00B909F0" w:rsidP="00B909F0">
            <w:pPr>
              <w:rPr>
                <w:rFonts w:ascii="Arial" w:eastAsia="Times New Roman" w:hAnsi="Arial" w:cs="Arial"/>
                <w:sz w:val="18"/>
                <w:szCs w:val="18"/>
                <w:lang w:eastAsia="de-DE"/>
              </w:rPr>
            </w:pPr>
            <w:r w:rsidRPr="00500429">
              <w:rPr>
                <w:rFonts w:ascii="Arial" w:eastAsia="Times New Roman" w:hAnsi="Arial" w:cs="Arial"/>
                <w:sz w:val="18"/>
                <w:szCs w:val="18"/>
                <w:lang w:eastAsia="de-DE"/>
              </w:rPr>
              <w:t xml:space="preserve">▪ </w:t>
            </w:r>
            <w:r w:rsidRPr="003715E0">
              <w:rPr>
                <w:rFonts w:ascii="Arial" w:eastAsia="Times New Roman" w:hAnsi="Arial" w:cs="Arial"/>
                <w:sz w:val="18"/>
                <w:szCs w:val="18"/>
                <w:lang w:eastAsia="de-DE"/>
              </w:rPr>
              <w:t>Die Hausaufgaben werden nach Ermessen der Lehrperson kontrolliert.</w:t>
            </w:r>
          </w:p>
          <w:p w14:paraId="430E7CA3" w14:textId="77777777" w:rsidR="00500429" w:rsidRPr="00500429" w:rsidRDefault="00500429" w:rsidP="00B909F0">
            <w:pPr>
              <w:rPr>
                <w:rFonts w:ascii="Arial" w:eastAsia="Times New Roman" w:hAnsi="Arial" w:cs="Arial"/>
                <w:sz w:val="18"/>
                <w:szCs w:val="18"/>
                <w:lang w:eastAsia="de-DE"/>
              </w:rPr>
            </w:pPr>
          </w:p>
          <w:p w14:paraId="7E695998" w14:textId="6152F223" w:rsidR="00B909F0" w:rsidRPr="003715E0" w:rsidRDefault="00B909F0" w:rsidP="00B909F0">
            <w:pPr>
              <w:rPr>
                <w:rFonts w:ascii="Arial" w:eastAsia="Times New Roman" w:hAnsi="Arial" w:cs="Arial"/>
                <w:sz w:val="18"/>
                <w:szCs w:val="18"/>
                <w:lang w:eastAsia="de-DE"/>
              </w:rPr>
            </w:pPr>
            <w:r w:rsidRPr="00500429">
              <w:rPr>
                <w:rFonts w:ascii="Arial" w:eastAsia="Times New Roman" w:hAnsi="Arial" w:cs="Arial"/>
                <w:sz w:val="18"/>
                <w:szCs w:val="18"/>
                <w:lang w:eastAsia="de-DE"/>
              </w:rPr>
              <w:t xml:space="preserve">▪ </w:t>
            </w:r>
            <w:r w:rsidRPr="003715E0">
              <w:rPr>
                <w:rFonts w:ascii="Arial" w:eastAsia="Times New Roman" w:hAnsi="Arial" w:cs="Arial"/>
                <w:sz w:val="18"/>
                <w:szCs w:val="18"/>
                <w:lang w:eastAsia="de-DE"/>
              </w:rPr>
              <w:t>Ausgewählte Hausaufgaben sind bis zu einem bestimmten Zeitpunkt in L</w:t>
            </w:r>
            <w:r w:rsidRPr="00500429">
              <w:rPr>
                <w:rFonts w:ascii="Arial" w:eastAsia="Times New Roman" w:hAnsi="Arial" w:cs="Arial"/>
                <w:sz w:val="18"/>
                <w:szCs w:val="18"/>
                <w:lang w:eastAsia="de-DE"/>
              </w:rPr>
              <w:t xml:space="preserve">earningview </w:t>
            </w:r>
            <w:r w:rsidRPr="003715E0">
              <w:rPr>
                <w:rFonts w:ascii="Arial" w:eastAsia="Times New Roman" w:hAnsi="Arial" w:cs="Arial"/>
                <w:sz w:val="18"/>
                <w:szCs w:val="18"/>
                <w:lang w:eastAsia="de-DE"/>
              </w:rPr>
              <w:t>hochzuladen.</w:t>
            </w:r>
            <w:r w:rsidR="00500429" w:rsidRPr="00500429">
              <w:rPr>
                <w:rFonts w:ascii="Arial" w:eastAsia="Times New Roman" w:hAnsi="Arial" w:cs="Arial"/>
                <w:sz w:val="18"/>
                <w:szCs w:val="18"/>
                <w:lang w:eastAsia="de-DE"/>
              </w:rPr>
              <w:t xml:space="preserve"> Jeder Fachlehrer hat in seinem Ordner einen Hausaufgabenordner aufzulisten, der am Anfang (ganz links) aufgeführt ist und in dem die Schüler ihre Hausaufgaben im Fach hochladen können.</w:t>
            </w:r>
          </w:p>
          <w:p w14:paraId="78F91BBC" w14:textId="7FADFE32" w:rsidR="00B909F0" w:rsidRPr="003715E0" w:rsidRDefault="00B909F0" w:rsidP="00500429">
            <w:pPr>
              <w:rPr>
                <w:rFonts w:ascii="Calibri" w:eastAsia="Times New Roman" w:hAnsi="Calibri" w:cs="Calibri"/>
                <w:lang w:eastAsia="de-DE"/>
              </w:rPr>
            </w:pPr>
          </w:p>
        </w:tc>
        <w:tc>
          <w:tcPr>
            <w:tcW w:w="2552" w:type="dxa"/>
          </w:tcPr>
          <w:p w14:paraId="7D5D619D" w14:textId="77777777" w:rsidR="00500429" w:rsidRDefault="00500429" w:rsidP="00500429">
            <w:pPr>
              <w:pStyle w:val="Default"/>
              <w:rPr>
                <w:sz w:val="18"/>
                <w:szCs w:val="18"/>
              </w:rPr>
            </w:pPr>
            <w:r>
              <w:rPr>
                <w:sz w:val="18"/>
                <w:szCs w:val="18"/>
              </w:rPr>
              <w:t xml:space="preserve">Eine Woche ohne </w:t>
            </w:r>
            <w:proofErr w:type="spellStart"/>
            <w:r>
              <w:rPr>
                <w:sz w:val="18"/>
                <w:szCs w:val="18"/>
              </w:rPr>
              <w:t>Regelver</w:t>
            </w:r>
            <w:proofErr w:type="spellEnd"/>
            <w:r>
              <w:rPr>
                <w:sz w:val="18"/>
                <w:szCs w:val="18"/>
              </w:rPr>
              <w:t xml:space="preserve">-stoß in Checkliste: Stempel auf Stempelkarte </w:t>
            </w:r>
          </w:p>
          <w:p w14:paraId="07A9F5CF" w14:textId="77777777" w:rsidR="00B909F0" w:rsidRDefault="00B909F0" w:rsidP="008B0A2B">
            <w:pPr>
              <w:pStyle w:val="Default"/>
              <w:rPr>
                <w:sz w:val="18"/>
                <w:szCs w:val="18"/>
              </w:rPr>
            </w:pPr>
          </w:p>
        </w:tc>
        <w:tc>
          <w:tcPr>
            <w:tcW w:w="2516" w:type="dxa"/>
          </w:tcPr>
          <w:p w14:paraId="6F2156D4" w14:textId="77777777" w:rsidR="00500429" w:rsidRDefault="00500429" w:rsidP="00500429">
            <w:pPr>
              <w:pStyle w:val="Default"/>
              <w:rPr>
                <w:sz w:val="18"/>
                <w:szCs w:val="18"/>
              </w:rPr>
            </w:pPr>
            <w:r>
              <w:rPr>
                <w:sz w:val="18"/>
                <w:szCs w:val="18"/>
              </w:rPr>
              <w:t xml:space="preserve">Unvollständige/fehlende HA werden mit Datum und Kürzel in der Feedbackliste notiert. </w:t>
            </w:r>
          </w:p>
          <w:p w14:paraId="6D0CF2CE" w14:textId="77777777" w:rsidR="00500429" w:rsidRDefault="00500429" w:rsidP="00500429">
            <w:pPr>
              <w:pStyle w:val="Default"/>
              <w:rPr>
                <w:sz w:val="18"/>
                <w:szCs w:val="18"/>
              </w:rPr>
            </w:pPr>
            <w:r>
              <w:rPr>
                <w:sz w:val="18"/>
                <w:szCs w:val="18"/>
              </w:rPr>
              <w:t xml:space="preserve">Durch Eltern entschuldigtes Fehlen des HA wird mit „e“ gekennzeichnet. </w:t>
            </w:r>
          </w:p>
          <w:p w14:paraId="1E47B914" w14:textId="38F7D5DD" w:rsidR="00B909F0" w:rsidRDefault="00500429" w:rsidP="00500429">
            <w:pPr>
              <w:pStyle w:val="Default"/>
              <w:rPr>
                <w:sz w:val="18"/>
                <w:szCs w:val="18"/>
              </w:rPr>
            </w:pPr>
            <w:r>
              <w:rPr>
                <w:sz w:val="18"/>
                <w:szCs w:val="18"/>
              </w:rPr>
              <w:t xml:space="preserve">Nicht gemachte HA müssen nicht nachgeholt werden. </w:t>
            </w:r>
          </w:p>
        </w:tc>
      </w:tr>
    </w:tbl>
    <w:p w14:paraId="365119AA" w14:textId="60526B84" w:rsidR="003715E0" w:rsidRDefault="003715E0"/>
    <w:p w14:paraId="5D6E9905" w14:textId="77777777" w:rsidR="003715E0" w:rsidRPr="003715E0" w:rsidRDefault="003715E0" w:rsidP="003715E0">
      <w:pPr>
        <w:spacing w:after="0" w:line="240" w:lineRule="auto"/>
        <w:rPr>
          <w:rFonts w:ascii="Calibri" w:eastAsia="Times New Roman" w:hAnsi="Calibri" w:cs="Calibri"/>
          <w:lang w:eastAsia="de-DE"/>
        </w:rPr>
      </w:pPr>
      <w:r w:rsidRPr="003715E0">
        <w:rPr>
          <w:rFonts w:ascii="Calibri" w:eastAsia="Times New Roman" w:hAnsi="Calibri" w:cs="Calibri"/>
          <w:lang w:eastAsia="de-DE"/>
        </w:rPr>
        <w:t> </w:t>
      </w:r>
    </w:p>
    <w:p w14:paraId="54F3A236" w14:textId="3B40FD9F" w:rsidR="003715E0" w:rsidRPr="002E1A66" w:rsidRDefault="003715E0" w:rsidP="002E1A66">
      <w:pPr>
        <w:spacing w:after="0" w:line="240" w:lineRule="auto"/>
        <w:rPr>
          <w:rFonts w:ascii="Calibri" w:eastAsia="Times New Roman" w:hAnsi="Calibri" w:cs="Calibri"/>
          <w:lang w:eastAsia="de-DE"/>
        </w:rPr>
      </w:pPr>
    </w:p>
    <w:sectPr w:rsidR="003715E0" w:rsidRPr="002E1A66" w:rsidSect="003715E0">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10709"/>
    <w:multiLevelType w:val="multilevel"/>
    <w:tmpl w:val="190E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4171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E0"/>
    <w:rsid w:val="002B2084"/>
    <w:rsid w:val="002E1A66"/>
    <w:rsid w:val="003715E0"/>
    <w:rsid w:val="003B5774"/>
    <w:rsid w:val="00500429"/>
    <w:rsid w:val="005D05D5"/>
    <w:rsid w:val="006839DC"/>
    <w:rsid w:val="008861CA"/>
    <w:rsid w:val="008B0A2B"/>
    <w:rsid w:val="008C58AA"/>
    <w:rsid w:val="00B909F0"/>
    <w:rsid w:val="00BD35C2"/>
    <w:rsid w:val="00D84CA5"/>
    <w:rsid w:val="00E639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CAEB3"/>
  <w15:chartTrackingRefBased/>
  <w15:docId w15:val="{42EFCF64-2486-4EFA-9051-227E3641C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715E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Textkrper">
    <w:name w:val="Body Text"/>
    <w:basedOn w:val="Standard"/>
    <w:link w:val="TextkrperZchn"/>
    <w:rsid w:val="003B5774"/>
    <w:pPr>
      <w:widowControl w:val="0"/>
      <w:suppressAutoHyphens/>
      <w:spacing w:after="120" w:line="240" w:lineRule="auto"/>
    </w:pPr>
    <w:rPr>
      <w:rFonts w:ascii="Times New Roman" w:eastAsia="SimSun" w:hAnsi="Times New Roman" w:cs="Lucida Sans"/>
      <w:kern w:val="1"/>
      <w:sz w:val="24"/>
      <w:szCs w:val="24"/>
      <w:lang w:eastAsia="hi-IN" w:bidi="hi-IN"/>
    </w:rPr>
  </w:style>
  <w:style w:type="character" w:customStyle="1" w:styleId="TextkrperZchn">
    <w:name w:val="Textkörper Zchn"/>
    <w:basedOn w:val="Absatz-Standardschriftart"/>
    <w:link w:val="Textkrper"/>
    <w:rsid w:val="003B5774"/>
    <w:rPr>
      <w:rFonts w:ascii="Times New Roman" w:eastAsia="SimSun" w:hAnsi="Times New Roman" w:cs="Lucida Sans"/>
      <w:kern w:val="1"/>
      <w:sz w:val="24"/>
      <w:szCs w:val="24"/>
      <w:lang w:eastAsia="hi-IN" w:bidi="hi-IN"/>
    </w:rPr>
  </w:style>
  <w:style w:type="paragraph" w:customStyle="1" w:styleId="TabellenInhalt">
    <w:name w:val="Tabellen Inhalt"/>
    <w:basedOn w:val="Standard"/>
    <w:rsid w:val="003B5774"/>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 w:type="table" w:styleId="Tabellenraster">
    <w:name w:val="Table Grid"/>
    <w:basedOn w:val="NormaleTabelle"/>
    <w:uiPriority w:val="39"/>
    <w:rsid w:val="006839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39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2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664</Words>
  <Characters>4189</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Office2016L0015</dc:creator>
  <cp:keywords/>
  <dc:description/>
  <cp:lastModifiedBy>Office2016L0015</cp:lastModifiedBy>
  <cp:revision>5</cp:revision>
  <dcterms:created xsi:type="dcterms:W3CDTF">2022-09-08T19:56:00Z</dcterms:created>
  <dcterms:modified xsi:type="dcterms:W3CDTF">2022-09-14T20:19:00Z</dcterms:modified>
</cp:coreProperties>
</file>